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hAnsiTheme="minorEastAsia"/>
          <w:sz w:val="32"/>
          <w:szCs w:val="32"/>
        </w:rPr>
      </w:pPr>
      <w:r>
        <w:rPr>
          <w:rFonts w:hint="eastAsia" w:ascii="仿宋_GB2312" w:eastAsia="仿宋_GB2312" w:hAnsiTheme="minorEastAsia"/>
          <w:sz w:val="32"/>
          <w:szCs w:val="32"/>
        </w:rPr>
        <w:t>附件2</w:t>
      </w:r>
    </w:p>
    <w:p>
      <w:pPr>
        <w:jc w:val="left"/>
        <w:rPr>
          <w:rFonts w:ascii="仿宋_GB2312" w:eastAsia="仿宋_GB2312" w:hAnsiTheme="minorEastAsia"/>
          <w:sz w:val="32"/>
          <w:szCs w:val="32"/>
        </w:rPr>
      </w:pPr>
    </w:p>
    <w:p>
      <w:pPr>
        <w:jc w:val="center"/>
        <w:rPr>
          <w:rFonts w:ascii="方正小标宋_GBK" w:eastAsia="方正小标宋_GBK" w:hAnsiTheme="minorEastAsia"/>
          <w:sz w:val="44"/>
          <w:szCs w:val="44"/>
        </w:rPr>
      </w:pPr>
      <w:r>
        <w:rPr>
          <w:rFonts w:hint="eastAsia" w:ascii="方正小标宋_GBK" w:eastAsia="方正小标宋_GBK" w:hAnsiTheme="minorEastAsia"/>
          <w:sz w:val="44"/>
          <w:szCs w:val="44"/>
        </w:rPr>
        <w:t>填表说明</w:t>
      </w:r>
    </w:p>
    <w:p>
      <w:pPr>
        <w:jc w:val="center"/>
        <w:rPr>
          <w:rFonts w:asciiTheme="minorEastAsia" w:hAnsiTheme="minorEastAsia"/>
          <w:sz w:val="32"/>
          <w:szCs w:val="32"/>
        </w:rPr>
      </w:pPr>
      <w:bookmarkStart w:id="0" w:name="_GoBack"/>
      <w:bookmarkEnd w:id="0"/>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1. 本表填报范围为有临时过渡安置校舍的</w:t>
      </w:r>
      <w:r>
        <w:rPr>
          <w:rFonts w:hint="eastAsia" w:ascii="Times New Roman" w:hAnsi="Times New Roman" w:eastAsia="仿宋_GB2312" w:cs="Times New Roman"/>
          <w:sz w:val="32"/>
          <w:szCs w:val="32"/>
        </w:rPr>
        <w:t>中小学及幼儿园（含民办，即纳入事业统计的所有学校）</w:t>
      </w:r>
      <w:r>
        <w:rPr>
          <w:rFonts w:hint="eastAsia" w:ascii="仿宋_GB2312" w:eastAsia="仿宋_GB2312" w:hAnsiTheme="minorEastAsia"/>
          <w:sz w:val="32"/>
          <w:szCs w:val="32"/>
        </w:rPr>
        <w:t>，无临时过渡安置校舍的学校不需填报。</w:t>
      </w:r>
    </w:p>
    <w:p>
      <w:pPr>
        <w:ind w:firstLine="640" w:firstLineChars="200"/>
        <w:rPr>
          <w:rFonts w:hint="eastAsia" w:ascii="仿宋_GB2312" w:eastAsia="仿宋_GB2312" w:hAnsiTheme="minorEastAsia"/>
          <w:sz w:val="32"/>
          <w:szCs w:val="32"/>
          <w:lang w:eastAsia="zh-CN"/>
        </w:rPr>
      </w:pPr>
      <w:r>
        <w:rPr>
          <w:rFonts w:hint="eastAsia" w:ascii="仿宋_GB2312" w:eastAsia="仿宋_GB2312" w:hAnsiTheme="minorEastAsia"/>
          <w:sz w:val="32"/>
          <w:szCs w:val="32"/>
        </w:rPr>
        <w:t>2. 本表统计的临时过渡安置校舍包括：活动板房、帐篷及其他临时性建筑，用于临时过渡安置学生及教师学习、生活的临时性用房。租赁村委会房屋或者民用建筑物等作为过渡安置用房的不列入本次统计范围。</w:t>
      </w:r>
      <w:r>
        <w:rPr>
          <w:rFonts w:hint="eastAsia" w:ascii="仿宋_GB2312" w:eastAsia="仿宋_GB2312" w:hAnsiTheme="minorEastAsia"/>
          <w:sz w:val="32"/>
          <w:szCs w:val="32"/>
          <w:lang w:eastAsia="zh-CN"/>
        </w:rPr>
        <w:t>（</w:t>
      </w:r>
      <w:r>
        <w:rPr>
          <w:rFonts w:hint="eastAsia" w:ascii="仿宋_GB2312" w:eastAsia="仿宋_GB2312" w:hAnsiTheme="minorEastAsia"/>
          <w:color w:val="FF0000"/>
          <w:sz w:val="32"/>
          <w:szCs w:val="32"/>
          <w:lang w:eastAsia="zh-CN"/>
        </w:rPr>
        <w:t>各学校分幢统计</w:t>
      </w:r>
      <w:r>
        <w:rPr>
          <w:rFonts w:hint="eastAsia" w:ascii="仿宋_GB2312" w:eastAsia="仿宋_GB2312" w:hAnsiTheme="minorEastAsia"/>
          <w:sz w:val="32"/>
          <w:szCs w:val="32"/>
          <w:lang w:eastAsia="zh-CN"/>
        </w:rPr>
        <w:t>）</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3. 学校代码为事业统计10位代码，学校名称必须与事业统计报表一致。</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4. 第3列现有校舍建筑面积不包含临时过渡安置校舍和规划为“拆除不建”、“拆除重建”的校舍面积，校舍面积四舍五入保留整数填报。</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5. 教学类用房和生活类用房的安置学生人数可以重复计算，但单项不能大于在校学生数。</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6. 第12列请按照单元格下拉菜单选择填报（计划拆除时间分为：3个月以内、4至6个月、7至12个月、1年以上四种类别填报）。</w:t>
      </w:r>
    </w:p>
    <w:p>
      <w:pPr>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7.表间逻辑关系：4=5+6=7+9+11。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66DA7"/>
    <w:rsid w:val="00056EF1"/>
    <w:rsid w:val="000D05E6"/>
    <w:rsid w:val="000D756A"/>
    <w:rsid w:val="000F47E3"/>
    <w:rsid w:val="000F6D62"/>
    <w:rsid w:val="001F52BA"/>
    <w:rsid w:val="0023097A"/>
    <w:rsid w:val="00243D68"/>
    <w:rsid w:val="00266DA7"/>
    <w:rsid w:val="003212A7"/>
    <w:rsid w:val="00321979"/>
    <w:rsid w:val="0050123E"/>
    <w:rsid w:val="005266E8"/>
    <w:rsid w:val="00582BF4"/>
    <w:rsid w:val="0058489A"/>
    <w:rsid w:val="005856C0"/>
    <w:rsid w:val="005C3DDD"/>
    <w:rsid w:val="00606367"/>
    <w:rsid w:val="00624C12"/>
    <w:rsid w:val="0069128F"/>
    <w:rsid w:val="00721410"/>
    <w:rsid w:val="00784EC9"/>
    <w:rsid w:val="007955A8"/>
    <w:rsid w:val="007B5C4D"/>
    <w:rsid w:val="0085222D"/>
    <w:rsid w:val="00873558"/>
    <w:rsid w:val="00926972"/>
    <w:rsid w:val="009D32AF"/>
    <w:rsid w:val="009D5D32"/>
    <w:rsid w:val="00A215A9"/>
    <w:rsid w:val="00A57219"/>
    <w:rsid w:val="00AC5AD5"/>
    <w:rsid w:val="00AC6D27"/>
    <w:rsid w:val="00B464C5"/>
    <w:rsid w:val="00BB389A"/>
    <w:rsid w:val="00C8664F"/>
    <w:rsid w:val="00CB398F"/>
    <w:rsid w:val="00E26EEA"/>
    <w:rsid w:val="00E34661"/>
    <w:rsid w:val="00E84446"/>
    <w:rsid w:val="00F23179"/>
    <w:rsid w:val="00F61DBC"/>
    <w:rsid w:val="00FF51FB"/>
    <w:rsid w:val="042965E4"/>
    <w:rsid w:val="2B6E4363"/>
    <w:rsid w:val="54EA1BDE"/>
    <w:rsid w:val="5F6511FD"/>
    <w:rsid w:val="7A011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59</Words>
  <Characters>338</Characters>
  <Lines>2</Lines>
  <Paragraphs>1</Paragraphs>
  <TotalTime>26</TotalTime>
  <ScaleCrop>false</ScaleCrop>
  <LinksUpToDate>false</LinksUpToDate>
  <CharactersWithSpaces>396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2018-09-05T07:28:00Z</dcterms:created>
  <dc:creator>Lenovo</dc:creator>
  <cp:lastModifiedBy>Administrator</cp:lastModifiedBy>
  <cp:lastPrinted>2018-09-11T03:33:00Z</cp:lastPrinted>
  <dcterms:modified xsi:type="dcterms:W3CDTF">2018-09-11T07:15:28Z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